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Pr>
          <w:b w:val="1"/>
          <w:bCs w:val="1"/>
          <w:sz w:val="24"/>
          <w:szCs w:val="24"/>
          <w:rtl w:val="0"/>
        </w:rPr>
        <w:t xml:space="preserve">FORMULARUL ZONELOR PRIORITARE PENTRU BIODIVERSITATE</w:t>
      </w:r>
      <w:r>
        <w:rPr>
          <w:rtl w:val="0"/>
        </w:rPr>
      </w:r>
    </w:p>
    <w:p w:rsidR="00000000" w:rsidDel="00000000" w:rsidP="00000000" w:rsidRDefault="00000000" w:rsidRPr="00000000" w14:paraId="00000002">
      <w:pPr>
        <w:spacing w:after="0" w:lineRule="auto"/>
        <w:rPr/>
      </w:pPr>
      <w:r>
        <w:rPr>
          <w:rtl w:val="0"/>
        </w:rPr>
      </w:r>
    </w:p>
    <w:p w:rsidR="00000000" w:rsidDel="00000000" w:rsidP="00000000" w:rsidRDefault="00000000" w:rsidRPr="00000000" w14:paraId="00000003">
      <w:pPr>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4">
      <w:pPr>
        <w:spacing w:after="0" w:lineRule="auto"/>
        <w:jc w:val="center"/>
        <w:rPr/>
      </w:pPr>
      <w:r>
        <w:rPr>
          <w:rtl w:val="0"/>
        </w:rPr>
      </w:r>
    </w:p>
    <w:p w:rsidR="00000000" w:rsidDel="00000000" w:rsidP="00000000" w:rsidRDefault="00000000" w:rsidRPr="00000000" w14:paraId="00000005">
      <w:pPr>
        <w:rPr/>
      </w:pPr>
      <w:r>
        <w:rPr>
          <w:b w:val="1"/>
          <w:bCs w:val="1"/>
          <w:sz w:val="22"/>
          <w:szCs w:val="22"/>
          <w:rtl w:val="0"/>
        </w:rPr>
        <w:t xml:space="preserve">1.1. Codul ZPB*</w:t>
      </w:r>
      <w:r>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rPr>
          <w:color w:val="000000"/>
        </w:rPr>
      </w:pPr>
      <w:r>
        <w:rPr>
          <w:color w:val="000000"/>
          <w:sz w:val="22"/>
          <w:szCs w:val="22"/>
          <w:rtl w:val="0"/>
        </w:rPr>
        <w:t xml:space="preserve">ROSCI0268ZPB</w:t>
      </w:r>
      <w:r>
        <w:rPr>
          <w:rtl w:val="0"/>
        </w:rPr>
      </w:r>
    </w:p>
    <w:p w:rsidR="00000000" w:rsidDel="00000000" w:rsidP="00000000" w:rsidRDefault="00000000" w:rsidRPr="00000000" w14:paraId="00000007">
      <w:pPr>
        <w:rPr>
          <w:i w:val="1"/>
          <w:iCs w:val="1"/>
          <w:color w:val="808080"/>
        </w:rPr>
      </w:pPr>
      <w:r>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rPr>
          <w:color w:val="000000"/>
        </w:rPr>
      </w:pPr>
      <w:r>
        <w:rPr>
          <w:color w:val="000000"/>
          <w:sz w:val="22"/>
          <w:szCs w:val="22"/>
          <w:rtl w:val="0"/>
        </w:rPr>
        <w:t xml:space="preserve">Valea Vâlsanului</w:t>
      </w:r>
      <w:r>
        <w:rPr>
          <w:rtl w:val="0"/>
        </w:rPr>
      </w:r>
    </w:p>
    <w:p w:rsidR="00000000" w:rsidDel="00000000" w:rsidP="00000000" w:rsidRDefault="00000000" w:rsidRPr="00000000" w14:paraId="0000000A">
      <w:pPr>
        <w:rPr>
          <w:b w:val="1"/>
          <w:bCs w:val="1"/>
          <w:sz w:val="22"/>
          <w:szCs w:val="22"/>
        </w:rPr>
      </w:pPr>
      <w:r>
        <w:rPr>
          <w:rtl w:val="0"/>
        </w:rPr>
      </w:r>
    </w:p>
    <w:p w:rsidR="00000000" w:rsidDel="00000000" w:rsidP="00000000" w:rsidRDefault="00000000" w:rsidRPr="00000000" w14:paraId="0000000B">
      <w:pPr>
        <w:rPr/>
      </w:pPr>
      <w:r>
        <w:rPr>
          <w:b w:val="1"/>
          <w:bCs w:val="1"/>
          <w:sz w:val="22"/>
          <w:szCs w:val="22"/>
          <w:rtl w:val="0"/>
        </w:rPr>
        <w:t xml:space="preserve">1.3. Încadrarea ZPB în: </w:t>
      </w:r>
      <w:r>
        <w:rPr>
          <w:rtl w:val="0"/>
        </w:rPr>
      </w:r>
    </w:p>
    <w:p w:rsidR="00000000" w:rsidDel="00000000" w:rsidP="00000000" w:rsidRDefault="00000000" w:rsidRPr="00000000" w14:paraId="0000000C">
      <w:pPr>
        <w:rPr/>
      </w:pPr>
      <w:sdt>
        <w:sdtPr>
          <w:id w:val="-684772870"/>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r>
        <w:rPr>
          <w:rtl w:val="0"/>
        </w:rPr>
      </w:r>
    </w:p>
    <w:p w:rsidR="00000000" w:rsidDel="00000000" w:rsidP="00000000" w:rsidRDefault="00000000" w:rsidRPr="00000000" w14:paraId="0000000D">
      <w:pPr>
        <w:rPr/>
      </w:pPr>
      <w:sdt>
        <w:sdtPr>
          <w:id w:val="-2143386669"/>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r>
        <w:rPr>
          <w:rtl w:val="0"/>
        </w:rPr>
      </w:r>
    </w:p>
    <w:p w:rsidR="00000000" w:rsidDel="00000000" w:rsidP="00000000" w:rsidRDefault="00000000" w:rsidRPr="00000000" w14:paraId="0000000E">
      <w:pPr>
        <w:rPr/>
      </w:pPr>
      <w:sdt>
        <w:sdtPr>
          <w:id w:val="1210332557"/>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r>
        <w:rPr>
          <w:rtl w:val="0"/>
        </w:rPr>
      </w:r>
    </w:p>
    <w:tbl>
      <w:tblPr>
        <w:tblStyle w:val="Table1"/>
        <w:tblW w:w="8980.0" w:type="dxa"/>
        <w:jc w:val="left"/>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0F">
            <w:pPr>
              <w:rPr>
                <w:b w:val="1"/>
                <w:bCs w:val="1"/>
                <w:sz w:val="22"/>
                <w:szCs w:val="22"/>
              </w:rPr>
            </w:pPr>
            <w:r>
              <w:rPr>
                <w:rtl w:val="0"/>
              </w:rPr>
            </w:r>
          </w:p>
          <w:p w:rsidR="00000000" w:rsidDel="00000000" w:rsidP="00000000" w:rsidRDefault="00000000" w:rsidRPr="00000000" w14:paraId="00000010">
            <w:pPr>
              <w:rPr/>
            </w:pPr>
            <w:r>
              <w:rPr>
                <w:b w:val="1"/>
                <w:bCs w:val="1"/>
                <w:sz w:val="22"/>
                <w:szCs w:val="22"/>
                <w:rtl w:val="0"/>
              </w:rPr>
              <w:t xml:space="preserve">1.4. Data completării</w:t>
            </w:r>
            <w:r>
              <w:rPr>
                <w:rtl w:val="0"/>
              </w:rPr>
            </w:r>
          </w:p>
        </w:tc>
        <w:tc>
          <w:tcPr/>
          <w:p w:rsidR="00000000" w:rsidDel="00000000" w:rsidP="00000000" w:rsidRDefault="00000000" w:rsidRPr="00000000" w14:paraId="00000011">
            <w:pPr>
              <w:rPr>
                <w:b w:val="1"/>
                <w:bCs w:val="1"/>
                <w:sz w:val="22"/>
                <w:szCs w:val="22"/>
              </w:rPr>
            </w:pPr>
            <w:r>
              <w:rPr>
                <w:rtl w:val="0"/>
              </w:rPr>
            </w:r>
          </w:p>
          <w:p w:rsidR="00000000" w:rsidDel="00000000" w:rsidP="00000000" w:rsidRDefault="00000000" w:rsidRPr="00000000" w14:paraId="00000012">
            <w:pPr>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4">
                  <w:pPr>
                    <w:jc w:val="center"/>
                    <w:rPr>
                      <w:sz w:val="22"/>
                      <w:szCs w:val="22"/>
                    </w:rPr>
                  </w:pPr>
                  <w:r>
                    <w:rPr>
                      <w:sz w:val="22"/>
                      <w:szCs w:val="22"/>
                      <w:rtl w:val="0"/>
                    </w:rPr>
                    <w:t xml:space="preserve">2</w:t>
                  </w:r>
                </w:p>
              </w:tc>
              <w:tc>
                <w:tcPr/>
                <w:p w:rsidR="00000000" w:rsidDel="00000000" w:rsidP="00000000" w:rsidRDefault="00000000" w:rsidRPr="00000000" w14:paraId="00000015">
                  <w:pPr>
                    <w:jc w:val="center"/>
                    <w:rPr>
                      <w:sz w:val="22"/>
                      <w:szCs w:val="22"/>
                    </w:rPr>
                  </w:pPr>
                  <w:r>
                    <w:rPr>
                      <w:sz w:val="22"/>
                      <w:szCs w:val="22"/>
                      <w:rtl w:val="0"/>
                    </w:rPr>
                    <w:t xml:space="preserve">0</w:t>
                  </w:r>
                </w:p>
              </w:tc>
              <w:tc>
                <w:tcPr/>
                <w:p w:rsidR="00000000" w:rsidDel="00000000" w:rsidP="00000000" w:rsidRDefault="00000000" w:rsidRPr="00000000" w14:paraId="00000016">
                  <w:pPr>
                    <w:jc w:val="center"/>
                    <w:rPr>
                      <w:sz w:val="22"/>
                      <w:szCs w:val="22"/>
                    </w:rPr>
                  </w:pPr>
                  <w:r>
                    <w:rPr>
                      <w:sz w:val="22"/>
                      <w:szCs w:val="22"/>
                      <w:rtl w:val="0"/>
                    </w:rPr>
                    <w:t xml:space="preserve">2</w:t>
                  </w:r>
                </w:p>
              </w:tc>
              <w:tc>
                <w:tcPr/>
                <w:p w:rsidR="00000000" w:rsidDel="00000000" w:rsidP="00000000" w:rsidRDefault="00000000" w:rsidRPr="00000000" w14:paraId="00000017">
                  <w:pPr>
                    <w:jc w:val="center"/>
                    <w:rPr>
                      <w:sz w:val="22"/>
                      <w:szCs w:val="22"/>
                    </w:rPr>
                  </w:pPr>
                  <w:r>
                    <w:rPr>
                      <w:sz w:val="22"/>
                      <w:szCs w:val="22"/>
                      <w:rtl w:val="0"/>
                    </w:rPr>
                    <w:t xml:space="preserve">6</w:t>
                  </w:r>
                </w:p>
              </w:tc>
              <w:tc>
                <w:tcPr/>
                <w:p w:rsidR="00000000" w:rsidDel="00000000" w:rsidP="00000000" w:rsidRDefault="00000000" w:rsidRPr="00000000" w14:paraId="00000018">
                  <w:pPr>
                    <w:jc w:val="center"/>
                    <w:rPr>
                      <w:sz w:val="22"/>
                      <w:szCs w:val="22"/>
                    </w:rPr>
                  </w:pPr>
                  <w:r>
                    <w:rPr>
                      <w:sz w:val="22"/>
                      <w:szCs w:val="22"/>
                      <w:rtl w:val="0"/>
                    </w:rPr>
                    <w:t xml:space="preserve">0</w:t>
                  </w:r>
                </w:p>
              </w:tc>
              <w:tc>
                <w:tcPr/>
                <w:p w:rsidR="00000000" w:rsidDel="00000000" w:rsidP="00000000" w:rsidRDefault="00000000" w:rsidRPr="00000000" w14:paraId="00000019">
                  <w:pPr>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A">
                  <w:pPr>
                    <w:jc w:val="center"/>
                    <w:rPr/>
                  </w:pPr>
                  <w:r>
                    <w:rPr>
                      <w:sz w:val="22"/>
                      <w:szCs w:val="22"/>
                      <w:rtl w:val="0"/>
                    </w:rPr>
                    <w:t xml:space="preserve">Y</w:t>
                  </w:r>
                  <w:r>
                    <w:rPr>
                      <w:rtl w:val="0"/>
                    </w:rPr>
                  </w:r>
                </w:p>
              </w:tc>
              <w:tc>
                <w:tcPr/>
                <w:p w:rsidR="00000000" w:rsidDel="00000000" w:rsidP="00000000" w:rsidRDefault="00000000" w:rsidRPr="00000000" w14:paraId="0000001B">
                  <w:pPr>
                    <w:jc w:val="center"/>
                    <w:rPr/>
                  </w:pPr>
                  <w:r>
                    <w:rPr>
                      <w:sz w:val="22"/>
                      <w:szCs w:val="22"/>
                      <w:rtl w:val="0"/>
                    </w:rPr>
                    <w:t xml:space="preserve">Y</w:t>
                  </w:r>
                  <w:r>
                    <w:rPr>
                      <w:rtl w:val="0"/>
                    </w:rPr>
                  </w:r>
                </w:p>
              </w:tc>
              <w:tc>
                <w:tcPr/>
                <w:p w:rsidR="00000000" w:rsidDel="00000000" w:rsidP="00000000" w:rsidRDefault="00000000" w:rsidRPr="00000000" w14:paraId="0000001C">
                  <w:pPr>
                    <w:jc w:val="center"/>
                    <w:rPr/>
                  </w:pPr>
                  <w:r>
                    <w:rPr>
                      <w:sz w:val="22"/>
                      <w:szCs w:val="22"/>
                      <w:rtl w:val="0"/>
                    </w:rPr>
                    <w:t xml:space="preserve">Y</w:t>
                  </w:r>
                  <w:r>
                    <w:rPr>
                      <w:rtl w:val="0"/>
                    </w:rPr>
                  </w:r>
                </w:p>
              </w:tc>
              <w:tc>
                <w:tcPr/>
                <w:p w:rsidR="00000000" w:rsidDel="00000000" w:rsidP="00000000" w:rsidRDefault="00000000" w:rsidRPr="00000000" w14:paraId="0000001D">
                  <w:pPr>
                    <w:jc w:val="center"/>
                    <w:rPr/>
                  </w:pPr>
                  <w:r>
                    <w:rPr>
                      <w:sz w:val="22"/>
                      <w:szCs w:val="22"/>
                      <w:rtl w:val="0"/>
                    </w:rPr>
                    <w:t xml:space="preserve">Y</w:t>
                  </w:r>
                  <w:r>
                    <w:rPr>
                      <w:rtl w:val="0"/>
                    </w:rPr>
                  </w:r>
                </w:p>
              </w:tc>
              <w:tc>
                <w:tcPr/>
                <w:p w:rsidR="00000000" w:rsidDel="00000000" w:rsidP="00000000" w:rsidRDefault="00000000" w:rsidRPr="00000000" w14:paraId="0000001E">
                  <w:pPr>
                    <w:jc w:val="center"/>
                    <w:rPr/>
                  </w:pPr>
                  <w:r>
                    <w:rPr>
                      <w:sz w:val="22"/>
                      <w:szCs w:val="22"/>
                      <w:rtl w:val="0"/>
                    </w:rPr>
                    <w:t xml:space="preserve">M</w:t>
                  </w:r>
                  <w:r>
                    <w:rPr>
                      <w:rtl w:val="0"/>
                    </w:rPr>
                  </w:r>
                </w:p>
              </w:tc>
              <w:tc>
                <w:tcPr/>
                <w:p w:rsidR="00000000" w:rsidDel="00000000" w:rsidP="00000000" w:rsidRDefault="00000000" w:rsidRPr="00000000" w14:paraId="0000001F">
                  <w:pPr>
                    <w:jc w:val="center"/>
                    <w:rPr/>
                  </w:pPr>
                  <w:r>
                    <w:rPr>
                      <w:sz w:val="22"/>
                      <w:szCs w:val="22"/>
                      <w:rtl w:val="0"/>
                    </w:rPr>
                    <w:t xml:space="preserve">M</w:t>
                  </w:r>
                  <w:r>
                    <w:rPr>
                      <w:rtl w:val="0"/>
                    </w:rPr>
                  </w:r>
                </w:p>
              </w:tc>
            </w:tr>
          </w:tbl>
          <w:p w:rsidR="00000000" w:rsidDel="00000000" w:rsidP="00000000" w:rsidRDefault="00000000" w:rsidRPr="00000000" w14:paraId="00000020">
            <w:pPr>
              <w:rPr/>
            </w:pPr>
            <w:r>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22">
                  <w:pPr>
                    <w:jc w:val="center"/>
                    <w:rPr/>
                  </w:pPr>
                  <w:r>
                    <w:rPr>
                      <w:rtl w:val="0"/>
                    </w:rPr>
                  </w:r>
                </w:p>
              </w:tc>
              <w:tc>
                <w:tcPr/>
                <w:p w:rsidR="00000000" w:rsidDel="00000000" w:rsidP="00000000" w:rsidRDefault="00000000" w:rsidRPr="00000000" w14:paraId="00000023">
                  <w:pPr>
                    <w:jc w:val="center"/>
                    <w:rPr/>
                  </w:pPr>
                  <w:r>
                    <w:rPr>
                      <w:rtl w:val="0"/>
                    </w:rPr>
                  </w:r>
                </w:p>
              </w:tc>
              <w:tc>
                <w:tcPr/>
                <w:p w:rsidR="00000000" w:rsidDel="00000000" w:rsidP="00000000" w:rsidRDefault="00000000" w:rsidRPr="00000000" w14:paraId="00000024">
                  <w:pPr>
                    <w:jc w:val="center"/>
                    <w:rPr/>
                  </w:pPr>
                  <w:r>
                    <w:rPr>
                      <w:rtl w:val="0"/>
                    </w:rPr>
                  </w:r>
                </w:p>
              </w:tc>
              <w:tc>
                <w:tcPr/>
                <w:p w:rsidR="00000000" w:rsidDel="00000000" w:rsidP="00000000" w:rsidRDefault="00000000" w:rsidRPr="00000000" w14:paraId="00000025">
                  <w:pPr>
                    <w:jc w:val="center"/>
                    <w:rPr/>
                  </w:pPr>
                  <w:r>
                    <w:rPr>
                      <w:rtl w:val="0"/>
                    </w:rPr>
                  </w:r>
                </w:p>
              </w:tc>
              <w:tc>
                <w:tcPr/>
                <w:p w:rsidR="00000000" w:rsidDel="00000000" w:rsidP="00000000" w:rsidRDefault="00000000" w:rsidRPr="00000000" w14:paraId="00000026">
                  <w:pPr>
                    <w:jc w:val="center"/>
                    <w:rPr/>
                  </w:pPr>
                  <w:r>
                    <w:rPr>
                      <w:rtl w:val="0"/>
                    </w:rPr>
                  </w:r>
                </w:p>
              </w:tc>
              <w:tc>
                <w:tcPr/>
                <w:p w:rsidR="00000000" w:rsidDel="00000000" w:rsidP="00000000" w:rsidRDefault="00000000" w:rsidRPr="00000000" w14:paraId="00000027">
                  <w:pPr>
                    <w:jc w:val="center"/>
                    <w:rPr/>
                  </w:pPr>
                  <w:r>
                    <w:rPr>
                      <w:rtl w:val="0"/>
                    </w:rPr>
                  </w:r>
                </w:p>
              </w:tc>
            </w:tr>
            <w:tr>
              <w:trPr>
                <w:cantSplit w:val="0"/>
                <w:tblHeader w:val="0"/>
              </w:trPr>
              <w:tc>
                <w:tcPr/>
                <w:p w:rsidR="00000000" w:rsidDel="00000000" w:rsidP="00000000" w:rsidRDefault="00000000" w:rsidRPr="00000000" w14:paraId="00000028">
                  <w:pPr>
                    <w:jc w:val="center"/>
                    <w:rPr/>
                  </w:pPr>
                  <w:r>
                    <w:rPr>
                      <w:sz w:val="22"/>
                      <w:szCs w:val="22"/>
                      <w:rtl w:val="0"/>
                    </w:rPr>
                    <w:t xml:space="preserve">Y</w:t>
                  </w:r>
                  <w:r>
                    <w:rPr>
                      <w:rtl w:val="0"/>
                    </w:rPr>
                  </w:r>
                </w:p>
              </w:tc>
              <w:tc>
                <w:tcPr/>
                <w:p w:rsidR="00000000" w:rsidDel="00000000" w:rsidP="00000000" w:rsidRDefault="00000000" w:rsidRPr="00000000" w14:paraId="00000029">
                  <w:pPr>
                    <w:jc w:val="center"/>
                    <w:rPr/>
                  </w:pPr>
                  <w:r>
                    <w:rPr>
                      <w:sz w:val="22"/>
                      <w:szCs w:val="22"/>
                      <w:rtl w:val="0"/>
                    </w:rPr>
                    <w:t xml:space="preserve">Y</w:t>
                  </w:r>
                  <w:r>
                    <w:rPr>
                      <w:rtl w:val="0"/>
                    </w:rPr>
                  </w:r>
                </w:p>
              </w:tc>
              <w:tc>
                <w:tcPr/>
                <w:p w:rsidR="00000000" w:rsidDel="00000000" w:rsidP="00000000" w:rsidRDefault="00000000" w:rsidRPr="00000000" w14:paraId="0000002A">
                  <w:pPr>
                    <w:jc w:val="center"/>
                    <w:rPr/>
                  </w:pPr>
                  <w:r>
                    <w:rPr>
                      <w:sz w:val="22"/>
                      <w:szCs w:val="22"/>
                      <w:rtl w:val="0"/>
                    </w:rPr>
                    <w:t xml:space="preserve">Y</w:t>
                  </w:r>
                  <w:r>
                    <w:rPr>
                      <w:rtl w:val="0"/>
                    </w:rPr>
                  </w:r>
                </w:p>
              </w:tc>
              <w:tc>
                <w:tcPr/>
                <w:p w:rsidR="00000000" w:rsidDel="00000000" w:rsidP="00000000" w:rsidRDefault="00000000" w:rsidRPr="00000000" w14:paraId="0000002B">
                  <w:pPr>
                    <w:jc w:val="center"/>
                    <w:rPr/>
                  </w:pPr>
                  <w:r>
                    <w:rPr>
                      <w:sz w:val="22"/>
                      <w:szCs w:val="22"/>
                      <w:rtl w:val="0"/>
                    </w:rPr>
                    <w:t xml:space="preserve">Y</w:t>
                  </w:r>
                  <w:r>
                    <w:rPr>
                      <w:rtl w:val="0"/>
                    </w:rPr>
                  </w:r>
                </w:p>
              </w:tc>
              <w:tc>
                <w:tcPr/>
                <w:p w:rsidR="00000000" w:rsidDel="00000000" w:rsidP="00000000" w:rsidRDefault="00000000" w:rsidRPr="00000000" w14:paraId="0000002C">
                  <w:pPr>
                    <w:jc w:val="center"/>
                    <w:rPr/>
                  </w:pPr>
                  <w:r>
                    <w:rPr>
                      <w:sz w:val="22"/>
                      <w:szCs w:val="22"/>
                      <w:rtl w:val="0"/>
                    </w:rPr>
                    <w:t xml:space="preserve">M</w:t>
                  </w:r>
                  <w:r>
                    <w:rPr>
                      <w:rtl w:val="0"/>
                    </w:rPr>
                  </w:r>
                </w:p>
              </w:tc>
              <w:tc>
                <w:tcPr/>
                <w:p w:rsidR="00000000" w:rsidDel="00000000" w:rsidP="00000000" w:rsidRDefault="00000000" w:rsidRPr="00000000" w14:paraId="0000002D">
                  <w:pPr>
                    <w:jc w:val="center"/>
                    <w:rPr/>
                  </w:pPr>
                  <w:r>
                    <w:rPr>
                      <w:sz w:val="22"/>
                      <w:szCs w:val="22"/>
                      <w:rtl w:val="0"/>
                    </w:rPr>
                    <w:t xml:space="preserve">M</w:t>
                  </w:r>
                  <w:r>
                    <w:rPr>
                      <w:rtl w:val="0"/>
                    </w:rPr>
                  </w:r>
                </w:p>
              </w:tc>
            </w:tr>
          </w:tbl>
          <w:p w:rsidR="00000000" w:rsidDel="00000000" w:rsidP="00000000" w:rsidRDefault="00000000" w:rsidRPr="00000000" w14:paraId="0000002E">
            <w:pPr>
              <w:rPr/>
            </w:pPr>
            <w:r>
              <w:rPr>
                <w:rtl w:val="0"/>
              </w:rPr>
            </w:r>
          </w:p>
        </w:tc>
      </w:tr>
    </w:tbl>
    <w:p w:rsidR="00000000" w:rsidDel="00000000" w:rsidP="00000000" w:rsidRDefault="00000000" w:rsidRPr="00000000" w14:paraId="0000002F">
      <w:pPr>
        <w:rPr/>
      </w:pPr>
      <w:r>
        <w:rPr>
          <w:rtl w:val="0"/>
        </w:rPr>
      </w:r>
    </w:p>
    <w:p w:rsidR="00000000" w:rsidDel="00000000" w:rsidP="00000000" w:rsidRDefault="00000000" w:rsidRPr="00000000" w14:paraId="00000030">
      <w:pPr>
        <w:rPr/>
      </w:pPr>
      <w:r>
        <w:rPr>
          <w:b w:val="1"/>
          <w:bCs w:val="1"/>
          <w:sz w:val="22"/>
          <w:szCs w:val="22"/>
          <w:rtl w:val="0"/>
        </w:rPr>
        <w:t xml:space="preserve">1.6. Responsabili</w:t>
      </w:r>
      <w:r>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jc w:val="both"/>
        <w:rPr>
          <w:color w:val="000000"/>
        </w:rPr>
      </w:pPr>
      <w:r>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32">
      <w:pPr>
        <w:rPr>
          <w:b w:val="1"/>
          <w:bCs w:val="1"/>
          <w:sz w:val="22"/>
          <w:szCs w:val="22"/>
        </w:rPr>
      </w:pPr>
      <w:r>
        <w:rPr>
          <w:rtl w:val="0"/>
        </w:rPr>
      </w:r>
    </w:p>
    <w:p w:rsidR="00000000" w:rsidDel="00000000" w:rsidP="00000000" w:rsidRDefault="00000000" w:rsidRPr="00000000" w14:paraId="00000033">
      <w:pPr>
        <w:rPr/>
      </w:pPr>
      <w:r>
        <w:rPr>
          <w:b w:val="1"/>
          <w:bCs w:val="1"/>
          <w:sz w:val="22"/>
          <w:szCs w:val="22"/>
          <w:rtl w:val="0"/>
        </w:rPr>
        <w:t xml:space="preserve">1.7. Datele indicării și desemnării ca ZPB</w:t>
      </w:r>
      <w:r>
        <w:rPr>
          <w:rtl w:val="0"/>
        </w:rPr>
      </w:r>
    </w:p>
    <w:tbl>
      <w:tblPr>
        <w:tblStyle w:val="Table4"/>
        <w:tblW w:w="8980.0" w:type="dxa"/>
        <w:jc w:val="left"/>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34">
            <w:pPr>
              <w:rPr/>
            </w:pPr>
            <w:r>
              <w:rPr>
                <w:sz w:val="22"/>
                <w:szCs w:val="22"/>
                <w:rtl w:val="0"/>
              </w:rPr>
              <w:t xml:space="preserve">Data desemnării ca ZPB:</w:t>
            </w:r>
            <w:r>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36">
                  <w:pPr>
                    <w:jc w:val="center"/>
                    <w:rPr/>
                  </w:pPr>
                  <w:r>
                    <w:rPr>
                      <w:sz w:val="22"/>
                      <w:szCs w:val="22"/>
                      <w:rtl w:val="0"/>
                    </w:rPr>
                    <w:t xml:space="preserve"> </w:t>
                  </w:r>
                  <w:r>
                    <w:rPr>
                      <w:rtl w:val="0"/>
                    </w:rPr>
                  </w:r>
                </w:p>
              </w:tc>
              <w:tc>
                <w:tcPr/>
                <w:p w:rsidR="00000000" w:rsidDel="00000000" w:rsidP="00000000" w:rsidRDefault="00000000" w:rsidRPr="00000000" w14:paraId="00000037">
                  <w:pPr>
                    <w:jc w:val="center"/>
                    <w:rPr/>
                  </w:pPr>
                  <w:r>
                    <w:rPr>
                      <w:sz w:val="22"/>
                      <w:szCs w:val="22"/>
                      <w:rtl w:val="0"/>
                    </w:rPr>
                    <w:t xml:space="preserve"> </w:t>
                  </w:r>
                  <w:r>
                    <w:rPr>
                      <w:rtl w:val="0"/>
                    </w:rPr>
                  </w:r>
                </w:p>
              </w:tc>
              <w:tc>
                <w:tcPr/>
                <w:p w:rsidR="00000000" w:rsidDel="00000000" w:rsidP="00000000" w:rsidRDefault="00000000" w:rsidRPr="00000000" w14:paraId="00000038">
                  <w:pPr>
                    <w:jc w:val="center"/>
                    <w:rPr/>
                  </w:pPr>
                  <w:r>
                    <w:rPr>
                      <w:sz w:val="22"/>
                      <w:szCs w:val="22"/>
                      <w:rtl w:val="0"/>
                    </w:rPr>
                    <w:t xml:space="preserve"> </w:t>
                  </w:r>
                  <w:r>
                    <w:rPr>
                      <w:rtl w:val="0"/>
                    </w:rPr>
                  </w:r>
                </w:p>
              </w:tc>
              <w:tc>
                <w:tcPr/>
                <w:p w:rsidR="00000000" w:rsidDel="00000000" w:rsidP="00000000" w:rsidRDefault="00000000" w:rsidRPr="00000000" w14:paraId="00000039">
                  <w:pPr>
                    <w:jc w:val="center"/>
                    <w:rPr/>
                  </w:pPr>
                  <w:r>
                    <w:rPr>
                      <w:sz w:val="22"/>
                      <w:szCs w:val="22"/>
                      <w:rtl w:val="0"/>
                    </w:rPr>
                    <w:t xml:space="preserve"> </w:t>
                  </w:r>
                  <w:r>
                    <w:rPr>
                      <w:rtl w:val="0"/>
                    </w:rPr>
                  </w:r>
                </w:p>
              </w:tc>
              <w:tc>
                <w:tcPr/>
                <w:p w:rsidR="00000000" w:rsidDel="00000000" w:rsidP="00000000" w:rsidRDefault="00000000" w:rsidRPr="00000000" w14:paraId="0000003A">
                  <w:pPr>
                    <w:jc w:val="center"/>
                    <w:rPr/>
                  </w:pPr>
                  <w:r>
                    <w:rPr>
                      <w:sz w:val="22"/>
                      <w:szCs w:val="22"/>
                      <w:rtl w:val="0"/>
                    </w:rPr>
                    <w:t xml:space="preserve"> </w:t>
                  </w:r>
                  <w:r>
                    <w:rPr>
                      <w:rtl w:val="0"/>
                    </w:rPr>
                  </w:r>
                </w:p>
              </w:tc>
              <w:tc>
                <w:tcPr/>
                <w:p w:rsidR="00000000" w:rsidDel="00000000" w:rsidP="00000000" w:rsidRDefault="00000000" w:rsidRPr="00000000" w14:paraId="0000003B">
                  <w:pPr>
                    <w:jc w:val="center"/>
                    <w:rPr/>
                  </w:pPr>
                  <w:r>
                    <w:rPr>
                      <w:sz w:val="22"/>
                      <w:szCs w:val="22"/>
                      <w:rtl w:val="0"/>
                    </w:rPr>
                    <w:t xml:space="preserve"> </w:t>
                  </w:r>
                  <w:r>
                    <w:rPr>
                      <w:rtl w:val="0"/>
                    </w:rPr>
                  </w:r>
                </w:p>
              </w:tc>
            </w:tr>
            <w:tr>
              <w:trPr>
                <w:cantSplit w:val="0"/>
                <w:tblHeader w:val="0"/>
              </w:trPr>
              <w:tc>
                <w:tcPr/>
                <w:p w:rsidR="00000000" w:rsidDel="00000000" w:rsidP="00000000" w:rsidRDefault="00000000" w:rsidRPr="00000000" w14:paraId="0000003C">
                  <w:pPr>
                    <w:jc w:val="center"/>
                    <w:rPr/>
                  </w:pPr>
                  <w:r>
                    <w:rPr>
                      <w:sz w:val="22"/>
                      <w:szCs w:val="22"/>
                      <w:rtl w:val="0"/>
                    </w:rPr>
                    <w:t xml:space="preserve">Y</w:t>
                  </w:r>
                  <w:r>
                    <w:rPr>
                      <w:rtl w:val="0"/>
                    </w:rPr>
                  </w:r>
                </w:p>
              </w:tc>
              <w:tc>
                <w:tcPr/>
                <w:p w:rsidR="00000000" w:rsidDel="00000000" w:rsidP="00000000" w:rsidRDefault="00000000" w:rsidRPr="00000000" w14:paraId="0000003D">
                  <w:pPr>
                    <w:jc w:val="center"/>
                    <w:rPr/>
                  </w:pPr>
                  <w:r>
                    <w:rPr>
                      <w:sz w:val="22"/>
                      <w:szCs w:val="22"/>
                      <w:rtl w:val="0"/>
                    </w:rPr>
                    <w:t xml:space="preserve">Y</w:t>
                  </w:r>
                  <w:r>
                    <w:rPr>
                      <w:rtl w:val="0"/>
                    </w:rPr>
                  </w:r>
                </w:p>
              </w:tc>
              <w:tc>
                <w:tcPr/>
                <w:p w:rsidR="00000000" w:rsidDel="00000000" w:rsidP="00000000" w:rsidRDefault="00000000" w:rsidRPr="00000000" w14:paraId="0000003E">
                  <w:pPr>
                    <w:jc w:val="center"/>
                    <w:rPr/>
                  </w:pPr>
                  <w:r>
                    <w:rPr>
                      <w:sz w:val="22"/>
                      <w:szCs w:val="22"/>
                      <w:rtl w:val="0"/>
                    </w:rPr>
                    <w:t xml:space="preserve">Y</w:t>
                  </w:r>
                  <w:r>
                    <w:rPr>
                      <w:rtl w:val="0"/>
                    </w:rPr>
                  </w:r>
                </w:p>
              </w:tc>
              <w:tc>
                <w:tcPr/>
                <w:p w:rsidR="00000000" w:rsidDel="00000000" w:rsidP="00000000" w:rsidRDefault="00000000" w:rsidRPr="00000000" w14:paraId="0000003F">
                  <w:pPr>
                    <w:jc w:val="center"/>
                    <w:rPr/>
                  </w:pPr>
                  <w:r>
                    <w:rPr>
                      <w:sz w:val="22"/>
                      <w:szCs w:val="22"/>
                      <w:rtl w:val="0"/>
                    </w:rPr>
                    <w:t xml:space="preserve">Y</w:t>
                  </w:r>
                  <w:r>
                    <w:rPr>
                      <w:rtl w:val="0"/>
                    </w:rPr>
                  </w:r>
                </w:p>
              </w:tc>
              <w:tc>
                <w:tcPr/>
                <w:p w:rsidR="00000000" w:rsidDel="00000000" w:rsidP="00000000" w:rsidRDefault="00000000" w:rsidRPr="00000000" w14:paraId="00000040">
                  <w:pPr>
                    <w:jc w:val="center"/>
                    <w:rPr/>
                  </w:pPr>
                  <w:r>
                    <w:rPr>
                      <w:sz w:val="22"/>
                      <w:szCs w:val="22"/>
                      <w:rtl w:val="0"/>
                    </w:rPr>
                    <w:t xml:space="preserve">M</w:t>
                  </w:r>
                  <w:r>
                    <w:rPr>
                      <w:rtl w:val="0"/>
                    </w:rPr>
                  </w:r>
                </w:p>
              </w:tc>
              <w:tc>
                <w:tcPr/>
                <w:p w:rsidR="00000000" w:rsidDel="00000000" w:rsidP="00000000" w:rsidRDefault="00000000" w:rsidRPr="00000000" w14:paraId="00000041">
                  <w:pPr>
                    <w:jc w:val="center"/>
                    <w:rPr/>
                  </w:pPr>
                  <w:r>
                    <w:rPr>
                      <w:sz w:val="22"/>
                      <w:szCs w:val="22"/>
                      <w:rtl w:val="0"/>
                    </w:rPr>
                    <w:t xml:space="preserve">M</w:t>
                  </w:r>
                  <w:r>
                    <w:rPr>
                      <w:rtl w:val="0"/>
                    </w:rPr>
                  </w:r>
                </w:p>
              </w:tc>
            </w:tr>
          </w:tbl>
          <w:p w:rsidR="00000000" w:rsidDel="00000000" w:rsidP="00000000" w:rsidRDefault="00000000" w:rsidRPr="00000000" w14:paraId="00000042">
            <w:pPr>
              <w:rPr/>
            </w:pPr>
            <w:r>
              <w:rPr>
                <w:rtl w:val="0"/>
              </w:rPr>
            </w:r>
          </w:p>
        </w:tc>
      </w:tr>
    </w:tbl>
    <w:p w:rsidR="00000000" w:rsidDel="00000000" w:rsidP="00000000" w:rsidRDefault="00000000" w:rsidRPr="00000000" w14:paraId="00000043">
      <w:pPr>
        <w:rPr/>
      </w:pPr>
      <w:r>
        <w:rPr>
          <w:sz w:val="22"/>
          <w:szCs w:val="22"/>
          <w:rtl w:val="0"/>
        </w:rPr>
        <w:t xml:space="preserve">Referința legală națională a desemnării ZPB:</w:t>
      </w:r>
      <w:r>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rPr>
          <w:color w:val="000000"/>
        </w:rPr>
      </w:pPr>
      <w:r>
        <w:rPr>
          <w:rtl w:val="0"/>
        </w:rPr>
      </w:r>
    </w:p>
    <w:p w:rsidR="00000000" w:rsidDel="00000000" w:rsidP="00000000" w:rsidRDefault="00000000" w:rsidRPr="00000000" w14:paraId="00000045">
      <w:pPr>
        <w:rPr/>
      </w:pPr>
      <w:r>
        <w:rPr>
          <w:rtl w:val="0"/>
        </w:rPr>
      </w:r>
    </w:p>
    <w:p w:rsidR="00000000" w:rsidDel="00000000" w:rsidP="00000000" w:rsidRDefault="00000000" w:rsidRPr="00000000" w14:paraId="00000046">
      <w:pPr>
        <w:jc w:val="center"/>
        <w:rPr>
          <w:b w:val="1"/>
          <w:bCs w:val="1"/>
          <w:sz w:val="22"/>
          <w:szCs w:val="22"/>
        </w:rPr>
      </w:pPr>
      <w:r>
        <w:rPr>
          <w:rtl w:val="0"/>
        </w:rPr>
      </w:r>
    </w:p>
    <w:p w:rsidR="00000000" w:rsidDel="00000000" w:rsidP="00000000" w:rsidRDefault="00000000" w:rsidRPr="00000000" w14:paraId="00000047">
      <w:pPr>
        <w:jc w:val="center"/>
        <w:rPr>
          <w:b w:val="1"/>
          <w:bCs w:val="1"/>
          <w:sz w:val="22"/>
          <w:szCs w:val="22"/>
        </w:rPr>
      </w:pPr>
      <w:r>
        <w:rPr>
          <w:rtl w:val="0"/>
        </w:rPr>
      </w:r>
    </w:p>
    <w:p w:rsidR="00000000" w:rsidDel="00000000" w:rsidP="00000000" w:rsidRDefault="00000000" w:rsidRPr="00000000" w14:paraId="00000048">
      <w:pPr>
        <w:jc w:val="center"/>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9">
      <w:pPr>
        <w:rPr/>
      </w:pPr>
      <w:r>
        <w:rPr>
          <w:b w:val="1"/>
          <w:bCs w:val="1"/>
          <w:sz w:val="22"/>
          <w:szCs w:val="22"/>
          <w:rtl w:val="0"/>
        </w:rPr>
        <w:t xml:space="preserve">2.1.  Suprafața totală a ZPB (ha)</w:t>
      </w:r>
      <w:r>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Pr>
          <w:color w:val="000000"/>
          <w:rtl w:val="0"/>
        </w:rPr>
        <w:t xml:space="preserve">190,66</w:t>
      </w:r>
      <w:r>
        <w:rPr>
          <w:rtl w:val="0"/>
        </w:rPr>
      </w:r>
    </w:p>
    <w:p w:rsidR="00000000" w:rsidDel="00000000" w:rsidP="00000000" w:rsidRDefault="00000000" w:rsidRPr="00000000" w14:paraId="0000004B">
      <w:pPr>
        <w:rPr/>
      </w:pPr>
      <w:r>
        <w:rPr>
          <w:b w:val="1"/>
          <w:bCs w:val="1"/>
          <w:sz w:val="22"/>
          <w:szCs w:val="22"/>
          <w:rtl w:val="0"/>
        </w:rPr>
        <w:t xml:space="preserve">2.2. Procentul ocupat de ZPB din suprafața totală a ariei naturale protejate</w:t>
      </w:r>
      <w:r>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Pr>
          <w:color w:val="000000"/>
          <w:rtl w:val="0"/>
        </w:rPr>
        <w:t xml:space="preserve">1,99%</w:t>
      </w:r>
      <w:r>
        <w:rPr>
          <w:rtl w:val="0"/>
        </w:rPr>
      </w:r>
    </w:p>
    <w:p w:rsidR="00000000" w:rsidDel="00000000" w:rsidP="00000000" w:rsidRDefault="00000000" w:rsidRPr="00000000" w14:paraId="0000004D">
      <w:pPr>
        <w:rPr/>
      </w:pPr>
      <w:r>
        <w:rPr>
          <w:b w:val="1"/>
          <w:bCs w:val="1"/>
          <w:sz w:val="22"/>
          <w:szCs w:val="22"/>
          <w:rtl w:val="0"/>
        </w:rPr>
        <w:t xml:space="preserve">2.3. Încadrarea ZPB în regiunile administrative</w:t>
      </w:r>
      <w:r>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E">
            <w:pPr>
              <w:rPr/>
            </w:pPr>
            <w:r>
              <w:rPr>
                <w:sz w:val="22"/>
                <w:szCs w:val="22"/>
                <w:rtl w:val="0"/>
              </w:rPr>
              <w:t xml:space="preserve">NUTS</w:t>
            </w:r>
            <w:r>
              <w:rPr>
                <w:rtl w:val="0"/>
              </w:rPr>
            </w:r>
          </w:p>
        </w:tc>
        <w:tc>
          <w:tcPr/>
          <w:p w:rsidR="00000000" w:rsidDel="00000000" w:rsidP="00000000" w:rsidRDefault="00000000" w:rsidRPr="00000000" w14:paraId="0000004F">
            <w:pPr>
              <w:rPr/>
            </w:pPr>
            <w:r>
              <w:rPr>
                <w:sz w:val="22"/>
                <w:szCs w:val="22"/>
                <w:rtl w:val="0"/>
              </w:rPr>
              <w:t xml:space="preserve"> </w:t>
            </w:r>
            <w:r>
              <w:rPr>
                <w:rtl w:val="0"/>
              </w:rPr>
            </w:r>
          </w:p>
        </w:tc>
        <w:tc>
          <w:tcPr/>
          <w:p w:rsidR="00000000" w:rsidDel="00000000" w:rsidP="00000000" w:rsidRDefault="00000000" w:rsidRPr="00000000" w14:paraId="00000050">
            <w:pPr>
              <w:rPr/>
            </w:pPr>
            <w:r>
              <w:rPr>
                <w:sz w:val="22"/>
                <w:szCs w:val="22"/>
                <w:rtl w:val="0"/>
              </w:rPr>
              <w:t xml:space="preserve">Numele regiunii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spacing w:after="0" w:lineRule="auto"/>
              <w:rPr/>
            </w:pPr>
            <w:r>
              <w:rPr>
                <w:sz w:val="22"/>
                <w:szCs w:val="22"/>
                <w:rtl w:val="0"/>
              </w:rPr>
              <w:t xml:space="preserve">RO31</w:t>
            </w:r>
            <w:r>
              <w:rPr>
                <w:rtl w:val="0"/>
              </w:rPr>
            </w:r>
          </w:p>
        </w:tc>
        <w:tc>
          <w:tcPr/>
          <w:p w:rsidR="00000000" w:rsidDel="00000000" w:rsidP="00000000" w:rsidRDefault="00000000" w:rsidRPr="00000000" w14:paraId="00000052">
            <w:pPr>
              <w:spacing w:after="0" w:lineRule="auto"/>
              <w:rPr/>
            </w:pPr>
            <w:r>
              <w:rPr>
                <w:sz w:val="22"/>
                <w:szCs w:val="22"/>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spacing w:after="0" w:lineRule="auto"/>
              <w:rPr/>
            </w:pPr>
            <w:r>
              <w:rPr>
                <w:sz w:val="22"/>
                <w:szCs w:val="22"/>
                <w:rtl w:val="0"/>
              </w:rPr>
              <w:t xml:space="preserve">Sud-Muntenia</w:t>
            </w:r>
            <w:r>
              <w:rPr>
                <w:rtl w:val="0"/>
              </w:rPr>
            </w:r>
          </w:p>
        </w:tc>
      </w:tr>
    </w:tbl>
    <w:p w:rsidR="00000000" w:rsidDel="00000000" w:rsidP="00000000" w:rsidRDefault="00000000" w:rsidRPr="00000000" w14:paraId="00000054">
      <w:pPr>
        <w:rPr>
          <w:sz w:val="22"/>
          <w:szCs w:val="22"/>
        </w:rPr>
      </w:pPr>
      <w:r>
        <w:rPr>
          <w:rtl w:val="0"/>
        </w:rPr>
      </w:r>
    </w:p>
    <w:p w:rsidR="00000000" w:rsidDel="00000000" w:rsidP="00000000" w:rsidRDefault="00000000" w:rsidRPr="00000000" w14:paraId="00000055">
      <w:pPr>
        <w:rPr/>
      </w:pPr>
      <w:r>
        <w:rPr>
          <w:sz w:val="22"/>
          <w:szCs w:val="22"/>
          <w:rtl w:val="0"/>
        </w:rPr>
        <w:t xml:space="preserve">Numele Județului/Județelor</w:t>
      </w:r>
      <w:r>
        <w:rPr>
          <w:rtl w:val="0"/>
        </w:rPr>
      </w:r>
    </w:p>
    <w:p w:rsidR="00000000" w:rsidDel="00000000" w:rsidP="00000000" w:rsidRDefault="00000000" w:rsidRPr="00000000" w14:paraId="00000056">
      <w:pPr>
        <w:pBdr>
          <w:top w:color="000000" w:space="0" w:sz="6" w:val="single"/>
          <w:left w:color="000000" w:space="0" w:sz="6" w:val="single"/>
          <w:bottom w:color="000000" w:space="0" w:sz="6" w:val="single"/>
          <w:right w:color="000000" w:space="0" w:sz="6" w:val="single"/>
          <w:between w:space="0" w:sz="0" w:val="nil"/>
        </w:pBdr>
        <w:rPr>
          <w:color w:val="000000"/>
        </w:rPr>
      </w:pPr>
      <w:r>
        <w:rPr>
          <w:color w:val="000000"/>
          <w:sz w:val="22"/>
          <w:szCs w:val="22"/>
          <w:rtl w:val="0"/>
        </w:rPr>
        <w:t xml:space="preserve">Argeș</w:t>
      </w:r>
      <w:r>
        <w:rPr>
          <w:rtl w:val="0"/>
        </w:rPr>
      </w:r>
    </w:p>
    <w:p w:rsidR="00000000" w:rsidDel="00000000" w:rsidP="00000000" w:rsidRDefault="00000000" w:rsidRPr="00000000" w14:paraId="00000057">
      <w:pPr>
        <w:rPr>
          <w:b w:val="1"/>
          <w:bCs w:val="1"/>
          <w:sz w:val="22"/>
          <w:szCs w:val="22"/>
        </w:rPr>
      </w:pPr>
      <w:r>
        <w:rPr>
          <w:rtl w:val="0"/>
        </w:rPr>
      </w:r>
    </w:p>
    <w:p w:rsidR="00000000" w:rsidDel="00000000" w:rsidP="00000000" w:rsidRDefault="00000000" w:rsidRPr="00000000" w14:paraId="00000058">
      <w:pPr>
        <w:rPr/>
      </w:pPr>
      <w:r>
        <w:rPr>
          <w:b w:val="1"/>
          <w:bCs w:val="1"/>
          <w:sz w:val="22"/>
          <w:szCs w:val="22"/>
          <w:rtl w:val="0"/>
        </w:rPr>
        <w:t xml:space="preserve">2.4. Încadrarea ZPB în regiunile biogeografice </w:t>
      </w:r>
      <w:r>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9">
            <w:pPr>
              <w:rPr/>
            </w:pPr>
            <w:sdt>
              <w:sdtPr>
                <w:id w:val="816054531"/>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w:t>
            </w:r>
            <w:r>
              <w:rPr>
                <w:rtl w:val="0"/>
              </w:rPr>
            </w:r>
          </w:p>
        </w:tc>
        <w:tc>
          <w:tcPr/>
          <w:p w:rsidR="00000000" w:rsidDel="00000000" w:rsidP="00000000" w:rsidRDefault="00000000" w:rsidRPr="00000000" w14:paraId="0000005A">
            <w:pPr>
              <w:rPr/>
            </w:pPr>
            <w:r>
              <w:rPr>
                <w:rtl w:val="0"/>
              </w:rPr>
            </w:r>
          </w:p>
        </w:tc>
        <w:tc>
          <w:tcPr/>
          <w:p w:rsidR="00000000" w:rsidDel="00000000" w:rsidP="00000000" w:rsidRDefault="00000000" w:rsidRPr="00000000" w14:paraId="0000005B">
            <w:pPr>
              <w:rPr/>
            </w:pPr>
            <w:sdt>
              <w:sdtPr>
                <w:id w:val="6512660"/>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100%</w:t>
            </w:r>
            <w:r>
              <w:rPr>
                <w:rtl w:val="0"/>
              </w:rPr>
            </w:r>
          </w:p>
        </w:tc>
        <w:tc>
          <w:tcPr/>
          <w:p w:rsidR="00000000" w:rsidDel="00000000" w:rsidP="00000000" w:rsidRDefault="00000000" w:rsidRPr="00000000" w14:paraId="0000005C">
            <w:pPr>
              <w:rPr/>
            </w:pPr>
            <w:r>
              <w:rPr>
                <w:rtl w:val="0"/>
              </w:rPr>
            </w:r>
          </w:p>
        </w:tc>
        <w:tc>
          <w:tcPr/>
          <w:p w:rsidR="00000000" w:rsidDel="00000000" w:rsidP="00000000" w:rsidRDefault="00000000" w:rsidRPr="00000000" w14:paraId="0000005D">
            <w:pPr>
              <w:rPr/>
            </w:pPr>
            <w:sdt>
              <w:sdtPr>
                <w:id w:val="-1931560840"/>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r>
              <w:rPr>
                <w:rtl w:val="0"/>
              </w:rPr>
            </w:r>
          </w:p>
        </w:tc>
      </w:tr>
      <w:tr>
        <w:trPr>
          <w:cantSplit w:val="0"/>
          <w:tblHeader w:val="0"/>
        </w:trPr>
        <w:tc>
          <w:tcPr/>
          <w:p w:rsidR="00000000" w:rsidDel="00000000" w:rsidP="00000000" w:rsidRDefault="00000000" w:rsidRPr="00000000" w14:paraId="0000005E">
            <w:pPr>
              <w:rPr/>
            </w:pPr>
            <w:sdt>
              <w:sdtPr>
                <w:id w:val="-1213356216"/>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r>
              <w:rPr>
                <w:rtl w:val="0"/>
              </w:rPr>
            </w:r>
          </w:p>
        </w:tc>
        <w:tc>
          <w:tcPr/>
          <w:p w:rsidR="00000000" w:rsidDel="00000000" w:rsidP="00000000" w:rsidRDefault="00000000" w:rsidRPr="00000000" w14:paraId="0000005F">
            <w:pPr>
              <w:rPr/>
            </w:pPr>
            <w:r>
              <w:rPr>
                <w:rtl w:val="0"/>
              </w:rPr>
            </w:r>
          </w:p>
        </w:tc>
        <w:tc>
          <w:tcPr/>
          <w:p w:rsidR="00000000" w:rsidDel="00000000" w:rsidP="00000000" w:rsidRDefault="00000000" w:rsidRPr="00000000" w14:paraId="00000060">
            <w:pPr>
              <w:rPr/>
            </w:pPr>
            <w:sdt>
              <w:sdtPr>
                <w:id w:val="80596142"/>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r>
              <w:rPr>
                <w:rtl w:val="0"/>
              </w:rPr>
            </w:r>
          </w:p>
        </w:tc>
        <w:tc>
          <w:tcPr/>
          <w:p w:rsidR="00000000" w:rsidDel="00000000" w:rsidP="00000000" w:rsidRDefault="00000000" w:rsidRPr="00000000" w14:paraId="00000061">
            <w:pPr>
              <w:rPr/>
            </w:pPr>
            <w:r>
              <w:rPr>
                <w:rtl w:val="0"/>
              </w:rPr>
            </w:r>
          </w:p>
        </w:tc>
        <w:tc>
          <w:tcPr/>
          <w:p w:rsidR="00000000" w:rsidDel="00000000" w:rsidP="00000000" w:rsidRDefault="00000000" w:rsidRPr="00000000" w14:paraId="00000062">
            <w:pPr>
              <w:rPr/>
            </w:pPr>
            <w:sdt>
              <w:sdtPr>
                <w:id w:val="50220561"/>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r>
              <w:rPr>
                <w:rtl w:val="0"/>
              </w:rPr>
            </w:r>
          </w:p>
        </w:tc>
      </w:tr>
    </w:tbl>
    <w:p w:rsidR="00000000" w:rsidDel="00000000" w:rsidP="00000000" w:rsidRDefault="00000000" w:rsidRPr="00000000" w14:paraId="00000063">
      <w:pPr>
        <w:rPr/>
      </w:pPr>
      <w:r>
        <w:rPr>
          <w:rtl w:val="0"/>
        </w:rPr>
      </w:r>
    </w:p>
    <w:p w:rsidR="00000000" w:rsidDel="00000000" w:rsidP="00000000" w:rsidRDefault="00000000" w:rsidRPr="00000000" w14:paraId="00000064">
      <w:pPr>
        <w:jc w:val="center"/>
        <w:rPr/>
      </w:pPr>
      <w:r>
        <w:rPr>
          <w:b w:val="1"/>
          <w:bCs w:val="1"/>
          <w:sz w:val="22"/>
          <w:szCs w:val="22"/>
          <w:rtl w:val="0"/>
        </w:rPr>
        <w:t xml:space="preserve">3. Descrierea Zonelor Prioritare pentru Biodiversitate distincte de</w:t>
      </w:r>
      <w:r>
        <w:rPr>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65">
      <w:pPr>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Pr>
          <w:color w:val="000000"/>
          <w:sz w:val="22"/>
          <w:szCs w:val="22"/>
          <w:rtl w:val="0"/>
        </w:rPr>
        <w:t xml:space="preserve">1</w:t>
      </w:r>
    </w:p>
    <w:p w:rsidR="00000000" w:rsidDel="00000000" w:rsidP="00000000" w:rsidRDefault="00000000" w:rsidRPr="00000000" w14:paraId="00000067">
      <w:pPr>
        <w:rPr>
          <w:b w:val="1"/>
          <w:bCs w:val="1"/>
          <w:sz w:val="22"/>
          <w:szCs w:val="22"/>
        </w:rPr>
      </w:pPr>
      <w:r>
        <w:rPr>
          <w:rtl w:val="0"/>
        </w:rPr>
      </w:r>
    </w:p>
    <w:p w:rsidR="00000000" w:rsidDel="00000000" w:rsidP="00000000" w:rsidRDefault="00000000" w:rsidRPr="00000000" w14:paraId="00000065">
      <w:pPr>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8">
      <w:pPr>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9">
      <w:pPr>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rPr>
          <w:color w:val="000000"/>
        </w:rPr>
      </w:pPr>
      <w:r>
        <w:rPr>
          <w:color w:val="000000"/>
          <w:sz w:val="22"/>
          <w:szCs w:val="22"/>
          <w:rtl w:val="0"/>
        </w:rPr>
        <w:t xml:space="preserve">ZPB1</w:t>
      </w:r>
      <w:r>
        <w:rPr>
          <w:rtl w:val="0"/>
        </w:rPr>
      </w:r>
    </w:p>
    <w:p w:rsidR="00000000" w:rsidDel="00000000" w:rsidP="00000000" w:rsidRDefault="00000000" w:rsidRPr="00000000" w14:paraId="0000006B">
      <w:pPr>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C">
      <w:pPr>
        <w:rPr/>
      </w:pPr>
      <w:r>
        <w:rPr>
          <w:sz w:val="22"/>
          <w:szCs w:val="22"/>
          <w:rtl w:val="0"/>
        </w:rPr>
        <w:t xml:space="preserve">Suprafața totală a ZPB (ha)</w:t>
      </w:r>
      <w:r>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rPr>
          <w:color w:val="000000"/>
        </w:rPr>
      </w:pPr>
      <w:r>
        <w:rPr>
          <w:color w:val="000000"/>
          <w:rtl w:val="0"/>
        </w:rPr>
        <w:t xml:space="preserve">190,66</w:t>
      </w:r>
    </w:p>
    <w:p w:rsidR="00000000" w:rsidDel="00000000" w:rsidP="00000000" w:rsidRDefault="00000000" w:rsidRPr="00000000" w14:paraId="0000006E">
      <w:pPr>
        <w:rPr/>
      </w:pPr>
      <w:r>
        <w:rPr>
          <w:sz w:val="22"/>
          <w:szCs w:val="22"/>
          <w:rtl w:val="0"/>
        </w:rPr>
        <w:t xml:space="preserve">Documente relevante în raport cu ZPB</w:t>
      </w:r>
      <w:r>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Pr>
          <w:color w:val="000000"/>
          <w:sz w:val="22"/>
          <w:szCs w:val="22"/>
          <w:rtl w:val="0"/>
        </w:rPr>
        <w:t xml:space="preserve">Decizia președintelui Agenției Naționale pentru Mediu și Arii Protejate nr. 3012/04.11.2025 privind aprobarea Planului de management al ariei naturale protejate ROSCI0268 Valea Vâlsanului;</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jc w:val="both"/>
        <w:rPr>
          <w:color w:val="000000"/>
        </w:rPr>
      </w:pPr>
      <w:r>
        <w:rPr>
          <w:color w:val="000000"/>
          <w:sz w:val="22"/>
          <w:szCs w:val="22"/>
          <w:rtl w:val="0"/>
        </w:rPr>
        <w:t xml:space="preserve">Ordinul Ministrului Mediului, Apelor și Pădurilor nr. 1066/2026 privind aprobarea Metodologiei de identificare a zonelor prioritare pentru biodiversitate. </w:t>
      </w:r>
      <w:r>
        <w:rPr>
          <w:color w:val="ee0000"/>
          <w:rtl w:val="0"/>
        </w:rPr>
        <w:t xml:space="preserve">                                                                                                                        </w:t>
      </w:r>
      <w:r>
        <w:rPr>
          <w:rtl w:val="0"/>
        </w:rPr>
      </w:r>
    </w:p>
    <w:p w:rsidR="00000000" w:rsidDel="00000000" w:rsidP="00000000" w:rsidRDefault="00000000" w:rsidRPr="00000000" w14:paraId="00000072">
      <w:pPr>
        <w:rPr>
          <w:sz w:val="22"/>
          <w:szCs w:val="22"/>
        </w:rPr>
      </w:pPr>
      <w:r>
        <w:rPr>
          <w:rtl w:val="0"/>
        </w:rPr>
      </w:r>
    </w:p>
    <w:p w:rsidR="00000000" w:rsidDel="00000000" w:rsidP="00000000" w:rsidRDefault="00000000" w:rsidRPr="00000000" w14:paraId="00000073">
      <w:pPr>
        <w:rPr/>
      </w:pPr>
      <w:r>
        <w:rPr>
          <w:sz w:val="22"/>
          <w:szCs w:val="22"/>
          <w:rtl w:val="0"/>
        </w:rPr>
        <w:t xml:space="preserve">Informația ecologică</w:t>
      </w:r>
      <w:r>
        <w:rPr>
          <w:rtl w:val="0"/>
        </w:rPr>
      </w:r>
    </w:p>
    <w:tbl>
      <w:tblPr>
        <w:tblStyle w:val="Table8"/>
        <w:tblW w:w="8964.0" w:type="dxa"/>
        <w:jc w:val="left"/>
        <w:tblInd w:w="1.0" w:type="dxa"/>
        <w:tblLayout w:type="fixed"/>
        <w:tblLook w:val="0400"/>
      </w:tblPr>
      <w:tblGrid>
        <w:gridCol w:w="4334"/>
        <w:gridCol w:w="4630"/>
        <w:tblGridChange w:id="0">
          <w:tblGrid>
            <w:gridCol w:w="4334"/>
            <w:gridCol w:w="463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sz w:val="22"/>
                <w:szCs w:val="22"/>
              </w:rPr>
            </w:pPr>
            <w:r>
              <w:rPr>
                <w:b w:val="1"/>
                <w:bCs w:val="1"/>
                <w:sz w:val="22"/>
                <w:szCs w:val="22"/>
                <w:rtl w:val="0"/>
              </w:rPr>
              <w:t xml:space="preserve">Descriere</w:t>
            </w:r>
            <w:r>
              <w:rPr>
                <w:rtl w:val="0"/>
              </w:rPr>
            </w:r>
          </w:p>
        </w:tc>
      </w:tr>
      <w:tr>
        <w:trPr>
          <w:cantSplit w:val="0"/>
          <w:trHeight w:val="503"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78">
            <w:pPr>
              <w:spacing w:after="0" w:lineRule="auto"/>
              <w:rPr>
                <w:i w:val="1"/>
                <w:iCs w:val="1"/>
                <w:sz w:val="22"/>
                <w:szCs w:val="22"/>
              </w:rPr>
            </w:pPr>
            <w:r>
              <w:rPr>
                <w:i w:val="1"/>
                <w:iCs w:val="1"/>
                <w:sz w:val="22"/>
                <w:szCs w:val="22"/>
                <w:rtl w:val="0"/>
              </w:rPr>
              <w:t xml:space="preserve">9110 Păduri de fag de tip Luzulo-Fagetum </w:t>
            </w:r>
            <w:r>
              <w:rPr>
                <w:sz w:val="22"/>
                <w:szCs w:val="22"/>
                <w:rtl w:val="0"/>
              </w:rPr>
              <w:t xml:space="preserve"> </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7B">
            <w:pPr>
              <w:spacing w:after="0" w:lineRule="auto"/>
              <w:rPr>
                <w:b w:val="1"/>
                <w:bCs w:val="1"/>
                <w:sz w:val="22"/>
                <w:szCs w:val="22"/>
              </w:rPr>
            </w:pPr>
            <w:r>
              <w:rPr>
                <w:i w:val="1"/>
                <w:iCs w:val="1"/>
                <w:sz w:val="22"/>
                <w:szCs w:val="22"/>
                <w:rtl w:val="0"/>
              </w:rPr>
              <w:t xml:space="preserve">1193 Bombina variegata</w:t>
            </w:r>
            <w:r>
              <w:rPr>
                <w:rtl w:val="0"/>
              </w:rPr>
            </w:r>
          </w:p>
          <w:p w:rsidR="00000000" w:rsidDel="00000000" w:rsidP="00000000" w:rsidRDefault="00000000" w:rsidRPr="00000000" w14:paraId="0000007C">
            <w:pPr>
              <w:spacing w:after="0" w:lineRule="auto"/>
              <w:rPr>
                <w:i w:val="1"/>
                <w:iCs w:val="1"/>
                <w:sz w:val="22"/>
                <w:szCs w:val="22"/>
              </w:rPr>
            </w:pPr>
            <w:r>
              <w:rPr>
                <w:b w:val="1"/>
                <w:bCs w:val="1"/>
                <w:sz w:val="22"/>
                <w:szCs w:val="22"/>
                <w:rtl w:val="0"/>
              </w:rPr>
              <w:t xml:space="preserve">Nevertebrate:</w:t>
            </w:r>
            <w:r>
              <w:rPr>
                <w:i w:val="1"/>
                <w:iCs w:val="1"/>
                <w:sz w:val="22"/>
                <w:szCs w:val="22"/>
                <w:rtl w:val="0"/>
              </w:rPr>
              <w:br w:type="textWrapping"/>
              <w:t xml:space="preserve">1083 Lucanus cervus</w:t>
            </w:r>
          </w:p>
          <w:p w:rsidR="00000000" w:rsidDel="00000000" w:rsidP="00000000" w:rsidRDefault="00000000" w:rsidRPr="00000000" w14:paraId="0000007D">
            <w:pPr>
              <w:spacing w:after="0" w:lineRule="auto"/>
              <w:rPr>
                <w:i w:val="1"/>
                <w:iCs w:val="1"/>
                <w:sz w:val="22"/>
                <w:szCs w:val="22"/>
              </w:rPr>
            </w:pPr>
            <w:r>
              <w:rPr>
                <w:i w:val="1"/>
                <w:iCs w:val="1"/>
                <w:sz w:val="22"/>
                <w:szCs w:val="22"/>
                <w:rtl w:val="0"/>
              </w:rPr>
              <w:t xml:space="preserve">1084* Osmoderma eremita</w:t>
            </w:r>
          </w:p>
          <w:p w:rsidR="00000000" w:rsidDel="00000000" w:rsidP="00000000" w:rsidRDefault="00000000" w:rsidRPr="00000000" w14:paraId="0000007E">
            <w:pPr>
              <w:spacing w:after="0" w:lineRule="auto"/>
              <w:rPr>
                <w:i w:val="1"/>
                <w:iCs w:val="1"/>
                <w:sz w:val="22"/>
                <w:szCs w:val="22"/>
              </w:rPr>
            </w:pPr>
            <w:r>
              <w:rPr>
                <w:i w:val="1"/>
                <w:iCs w:val="1"/>
                <w:sz w:val="22"/>
                <w:szCs w:val="22"/>
                <w:rtl w:val="0"/>
              </w:rPr>
              <w:t xml:space="preserve">1087* Rosalia alpina</w:t>
            </w:r>
          </w:p>
          <w:p w:rsidR="00000000" w:rsidDel="00000000" w:rsidP="00000000" w:rsidRDefault="00000000" w:rsidRPr="00000000" w14:paraId="0000007F">
            <w:pPr>
              <w:spacing w:after="0" w:lineRule="auto"/>
              <w:rPr>
                <w:b w:val="1"/>
                <w:bCs w:val="1"/>
                <w:sz w:val="22"/>
                <w:szCs w:val="22"/>
              </w:rPr>
            </w:pPr>
            <w:r>
              <w:rPr>
                <w:i w:val="1"/>
                <w:iCs w:val="1"/>
                <w:sz w:val="22"/>
                <w:szCs w:val="22"/>
                <w:rtl w:val="0"/>
              </w:rPr>
              <w:t xml:space="preserve">6908 Morimus asper funereus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jc w:val="both"/>
              <w:rPr>
                <w:sz w:val="22"/>
                <w:szCs w:val="22"/>
              </w:rPr>
            </w:pPr>
            <w:r>
              <w:rPr>
                <w:sz w:val="22"/>
                <w:szCs w:val="22"/>
                <w:rtl w:val="0"/>
              </w:rPr>
              <w:t xml:space="preserve">Zona include ecosisteme forestiere cu valoare conservativă ridicată, caracterizate prin continuitate ecologică, naturalitate și diversitate structurală. Habitatele forestiere prezente asigură condiții favorabile pentru menținerea proceselor ecologice specifice pădurilor mature și pentru conservarea biodiversității asociate acestora.</w:t>
            </w:r>
          </w:p>
          <w:p w:rsidR="00000000" w:rsidDel="00000000" w:rsidP="00000000" w:rsidRDefault="00000000" w:rsidRPr="00000000" w14:paraId="00000082">
            <w:pPr>
              <w:jc w:val="both"/>
              <w:rPr>
                <w:sz w:val="22"/>
                <w:szCs w:val="22"/>
              </w:rPr>
            </w:pPr>
            <w:r>
              <w:rPr>
                <w:sz w:val="22"/>
                <w:szCs w:val="22"/>
                <w:rtl w:val="0"/>
              </w:rPr>
              <w:t xml:space="preserve">Valoarea ecologică a zonei este susținută de existența arborilor maturi, a lemnului mort și a diversității de microhabitate forestiere, elemente esențiale pentru numeroase specii de interes conservativ. Totodată, zonele umede temporare și microhabitatele cu umiditate ridicată existente în cadrul ecosistemului forestier contribuie la menținerea unor condiții favorabile pentru speciile dependente de habitatul forestier și de regimul hidrologic natural.</w:t>
            </w:r>
          </w:p>
          <w:p w:rsidR="00000000" w:rsidDel="00000000" w:rsidP="00000000" w:rsidRDefault="00000000" w:rsidRPr="00000000" w14:paraId="00000083">
            <w:pPr>
              <w:jc w:val="both"/>
              <w:rPr>
                <w:sz w:val="22"/>
                <w:szCs w:val="22"/>
              </w:rPr>
            </w:pPr>
            <w:r>
              <w:rPr>
                <w:sz w:val="22"/>
                <w:szCs w:val="22"/>
                <w:rtl w:val="0"/>
              </w:rPr>
              <w:t xml:space="preserve">Pădurile incluse în zonă contribuie la menținerea conectivității ecologice, la conservarea biodiversității forestiere și la asigurarea funcțiilor ecosistemice specifice ecosistemelor forestiere bine conservate.</w:t>
            </w:r>
          </w:p>
          <w:p w:rsidR="00000000" w:rsidDel="00000000" w:rsidP="00000000" w:rsidRDefault="00000000" w:rsidRPr="00000000" w14:paraId="00000084">
            <w:pPr>
              <w:jc w:val="both"/>
              <w:rPr>
                <w:sz w:val="22"/>
                <w:szCs w:val="22"/>
              </w:rPr>
            </w:pPr>
            <w:r>
              <w:rPr>
                <w:sz w:val="22"/>
                <w:szCs w:val="22"/>
                <w:rtl w:val="0"/>
              </w:rPr>
              <w:t xml:space="preserve">Desemnarea are la bază valoarea ecologică ridicată a habitatelor forestiere și importanța acestora pentru conservarea speciilor de interes conservativ asociate ecosistemelor forestiere.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tabs>
                <w:tab w:val="left" w:leader="none" w:pos="2052"/>
              </w:tabs>
              <w:spacing w:after="0" w:line="276" w:lineRule="auto"/>
              <w:jc w:val="both"/>
              <w:rPr>
                <w:b w:val="1"/>
                <w:bCs w:val="1"/>
                <w:sz w:val="22"/>
                <w:szCs w:val="22"/>
              </w:rPr>
            </w:pPr>
            <w:r>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89">
            <w:pPr>
              <w:tabs>
                <w:tab w:val="left" w:leader="none" w:pos="2052"/>
              </w:tabs>
              <w:spacing w:after="0" w:line="276" w:lineRule="auto"/>
              <w:jc w:val="both"/>
              <w:rPr>
                <w:sz w:val="22"/>
                <w:szCs w:val="22"/>
              </w:rPr>
            </w:pPr>
            <w:r>
              <w:rPr>
                <w:sz w:val="22"/>
                <w:szCs w:val="22"/>
                <w:rtl w:val="0"/>
              </w:rPr>
              <w:t xml:space="preserve">Obiectiv general de conservare</w:t>
            </w:r>
          </w:p>
          <w:p w:rsidR="00000000" w:rsidDel="00000000" w:rsidP="00000000" w:rsidRDefault="00000000" w:rsidRPr="00000000" w14:paraId="0000008A">
            <w:pPr>
              <w:tabs>
                <w:tab w:val="left" w:leader="none" w:pos="2052"/>
              </w:tabs>
              <w:spacing w:after="0" w:line="276"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B">
            <w:pPr>
              <w:tabs>
                <w:tab w:val="left" w:leader="none" w:pos="2052"/>
              </w:tabs>
              <w:spacing w:after="0" w:line="276" w:lineRule="auto"/>
              <w:jc w:val="both"/>
              <w:rPr>
                <w:sz w:val="22"/>
                <w:szCs w:val="22"/>
              </w:rPr>
            </w:pPr>
            <w:r>
              <w:rPr>
                <w:sz w:val="22"/>
                <w:szCs w:val="22"/>
                <w:rtl w:val="0"/>
              </w:rPr>
              <w:t xml:space="preserve">Obiective specifice:</w:t>
            </w:r>
          </w:p>
          <w:p w:rsidR="00000000" w:rsidDel="00000000" w:rsidP="00000000" w:rsidRDefault="00000000" w:rsidRPr="00000000" w14:paraId="0000008C">
            <w:pPr>
              <w:tabs>
                <w:tab w:val="left" w:leader="none" w:pos="2052"/>
              </w:tabs>
              <w:spacing w:after="0" w:line="276"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8D">
            <w:pPr>
              <w:tabs>
                <w:tab w:val="left" w:leader="none" w:pos="2052"/>
              </w:tabs>
              <w:spacing w:after="0" w:line="276"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E">
            <w:pPr>
              <w:tabs>
                <w:tab w:val="left" w:leader="none" w:pos="2052"/>
              </w:tabs>
              <w:spacing w:after="0" w:line="276"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F">
            <w:pPr>
              <w:tabs>
                <w:tab w:val="left" w:leader="none" w:pos="2052"/>
              </w:tabs>
              <w:spacing w:after="0" w:line="276"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90">
            <w:pPr>
              <w:tabs>
                <w:tab w:val="left" w:leader="none" w:pos="2052"/>
              </w:tabs>
              <w:spacing w:after="0" w:line="276"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91">
            <w:pPr>
              <w:tabs>
                <w:tab w:val="left" w:leader="none" w:pos="2052"/>
              </w:tabs>
              <w:spacing w:after="0" w:line="276"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92">
            <w:pPr>
              <w:tabs>
                <w:tab w:val="left" w:leader="none" w:pos="2052"/>
              </w:tabs>
              <w:spacing w:after="0" w:line="276" w:lineRule="auto"/>
              <w:jc w:val="both"/>
              <w:rPr>
                <w:sz w:val="22"/>
                <w:szCs w:val="22"/>
              </w:rPr>
            </w:pPr>
            <w:r>
              <w:rPr>
                <w:b w:val="1"/>
                <w:bCs w:val="1"/>
                <w:sz w:val="22"/>
                <w:szCs w:val="22"/>
                <w:rtl w:val="0"/>
              </w:rPr>
              <w:t xml:space="preserve">Măsuri de conservare</w:t>
            </w:r>
            <w:r>
              <w:rPr>
                <w:sz w:val="22"/>
                <w:szCs w:val="22"/>
                <w:rtl w:val="0"/>
              </w:rPr>
              <w:t xml:space="preserve">:</w:t>
            </w:r>
          </w:p>
          <w:p w:rsidR="00000000" w:rsidDel="00000000" w:rsidP="00000000" w:rsidRDefault="00000000" w:rsidRPr="00000000" w14:paraId="00000093">
            <w:pPr>
              <w:tabs>
                <w:tab w:val="left" w:leader="none" w:pos="2052"/>
              </w:tabs>
              <w:spacing w:after="0" w:line="276"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4">
            <w:pPr>
              <w:tabs>
                <w:tab w:val="left" w:leader="none" w:pos="2052"/>
              </w:tabs>
              <w:spacing w:after="0" w:line="276"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5">
            <w:pPr>
              <w:tabs>
                <w:tab w:val="left" w:leader="none" w:pos="2052"/>
              </w:tabs>
              <w:spacing w:after="0" w:line="276"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6">
            <w:pPr>
              <w:tabs>
                <w:tab w:val="left" w:leader="none" w:pos="2052"/>
              </w:tabs>
              <w:spacing w:after="0" w:line="276"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7">
            <w:pPr>
              <w:tabs>
                <w:tab w:val="left" w:leader="none" w:pos="2052"/>
              </w:tabs>
              <w:spacing w:after="0" w:line="276"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7">
            <w:pPr>
              <w:tabs>
                <w:tab w:val="left" w:leader="none" w:pos="2052"/>
              </w:tabs>
              <w:spacing w:after="0" w:line="276" w:lineRule="auto"/>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98">
            <w:pPr>
              <w:tabs>
                <w:tab w:val="left" w:leader="none" w:pos="2052"/>
              </w:tabs>
              <w:spacing w:after="0" w:line="276" w:lineRule="auto"/>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9">
            <w:pPr>
              <w:tabs>
                <w:tab w:val="left" w:leader="none" w:pos="2052"/>
              </w:tabs>
              <w:spacing w:after="0" w:line="276" w:lineRule="auto"/>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A">
            <w:pPr>
              <w:tabs>
                <w:tab w:val="left" w:leader="none" w:pos="2052"/>
              </w:tabs>
              <w:spacing w:after="0" w:line="276" w:lineRule="auto"/>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B">
            <w:pPr>
              <w:tabs>
                <w:tab w:val="left" w:leader="none" w:pos="2052"/>
              </w:tabs>
              <w:spacing w:after="0" w:line="276" w:lineRule="auto"/>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C">
            <w:pPr>
              <w:tabs>
                <w:tab w:val="left" w:leader="none" w:pos="2052"/>
              </w:tabs>
              <w:spacing w:after="0" w:line="276" w:lineRule="auto"/>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D">
            <w:pPr>
              <w:tabs>
                <w:tab w:val="left" w:leader="none" w:pos="2052"/>
              </w:tabs>
              <w:spacing w:after="0" w:line="276" w:lineRule="auto"/>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E">
            <w:pPr>
              <w:tabs>
                <w:tab w:val="left" w:leader="none" w:pos="2052"/>
              </w:tabs>
              <w:spacing w:after="0" w:line="276" w:lineRule="auto"/>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9F">
            <w:pPr>
              <w:tabs>
                <w:tab w:val="left" w:leader="none" w:pos="2052"/>
              </w:tabs>
              <w:spacing w:after="0" w:line="276" w:lineRule="auto"/>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0">
            <w:pPr>
              <w:tabs>
                <w:tab w:val="left" w:leader="none" w:pos="2052"/>
              </w:tabs>
              <w:spacing w:after="0" w:line="276" w:lineRule="auto"/>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A1">
            <w:pPr>
              <w:tabs>
                <w:tab w:val="left" w:leader="none" w:pos="2052"/>
              </w:tabs>
              <w:spacing w:after="0" w:line="276" w:lineRule="auto"/>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A2">
            <w:pPr>
              <w:tabs>
                <w:tab w:val="left" w:leader="none" w:pos="2052"/>
              </w:tabs>
              <w:spacing w:after="0" w:line="276" w:lineRule="auto"/>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3">
            <w:pPr>
              <w:tabs>
                <w:tab w:val="left" w:leader="none" w:pos="2052"/>
              </w:tabs>
              <w:spacing w:after="0" w:line="276" w:lineRule="auto"/>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3">
            <w:pPr>
              <w:tabs>
                <w:tab w:val="left" w:leader="none" w:pos="2052"/>
              </w:tabs>
              <w:spacing w:after="0" w:line="276"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spacing w:after="0" w:lineRule="auto"/>
              <w:rPr>
                <w:sz w:val="22"/>
                <w:szCs w:val="22"/>
              </w:rPr>
            </w:pPr>
            <w:r>
              <w:rPr>
                <w:sz w:val="22"/>
                <w:szCs w:val="22"/>
                <w:rtl w:val="0"/>
              </w:rPr>
              <w:t xml:space="preserve">Tipul de proprietate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Rule="auto"/>
              <w:rPr>
                <w:sz w:val="22"/>
                <w:szCs w:val="22"/>
              </w:rPr>
            </w:pPr>
            <w:r>
              <w:rPr>
                <w:sz w:val="22"/>
                <w:szCs w:val="22"/>
                <w:rtl w:val="0"/>
              </w:rPr>
              <w:t xml:space="preserve">Publică de stat și privat</w:t>
            </w:r>
          </w:p>
        </w:tc>
      </w:tr>
    </w:tbl>
    <w:p w:rsidR="00000000" w:rsidDel="00000000" w:rsidP="00000000" w:rsidRDefault="00000000" w:rsidRPr="00000000" w14:paraId="000000A6">
      <w:pPr>
        <w:rPr>
          <w:b w:val="1"/>
          <w:bCs w:val="1"/>
          <w:sz w:val="22"/>
          <w:szCs w:val="22"/>
        </w:rPr>
      </w:pPr>
      <w:r>
        <w:rPr>
          <w:rtl w:val="0"/>
        </w:rPr>
      </w:r>
    </w:p>
    <w:p w:rsidR="00000000" w:rsidDel="00000000" w:rsidP="00000000" w:rsidRDefault="00000000" w:rsidRPr="00000000" w14:paraId="000000A7">
      <w:pPr>
        <w:rPr/>
      </w:pPr>
      <w:r>
        <w:rPr>
          <w:b w:val="1"/>
          <w:bCs w:val="1"/>
          <w:sz w:val="22"/>
          <w:szCs w:val="22"/>
          <w:rtl w:val="0"/>
        </w:rPr>
        <w:t xml:space="preserve">3.3. Bibliografie </w:t>
      </w:r>
      <w:r>
        <w:rPr>
          <w:rtl w:val="0"/>
        </w:rPr>
      </w:r>
    </w:p>
    <w:p w:rsidR="00000000" w:rsidDel="00000000" w:rsidP="00000000" w:rsidRDefault="00000000" w:rsidRPr="00000000" w14:paraId="000000A8">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Pr>
          <w:sz w:val="22"/>
          <w:szCs w:val="22"/>
          <w:rtl w:val="0"/>
        </w:rPr>
        <w:t xml:space="preserve">Covaciu-Marcov, S.-D., Cicort-Lucaciu, A.-Ș., Telcean, I., &amp; Pal, A. (2014). Some notes on the herpetofauna from Vâlsan River natural protected area, Romania. Carpathian Journal of Earth and Environmental Sciences, 9(3), 171-176.</w:t>
      </w:r>
      <w:r>
        <w:rPr>
          <w:rtl w:val="0"/>
        </w:rPr>
      </w:r>
    </w:p>
    <w:p w:rsidR="00000000" w:rsidDel="00000000" w:rsidP="00000000" w:rsidRDefault="00000000" w:rsidRPr="00000000" w14:paraId="000000A9">
      <w:pPr>
        <w:rPr/>
      </w:pPr>
      <w:r>
        <w:rPr>
          <w:rtl w:val="0"/>
        </w:rPr>
      </w:r>
    </w:p>
    <w:p w:rsidR="00000000" w:rsidDel="00000000" w:rsidP="00000000" w:rsidRDefault="00000000" w:rsidRPr="00000000" w14:paraId="000000AA">
      <w:pPr>
        <w:jc w:val="center"/>
        <w:rPr/>
      </w:pPr>
      <w:r>
        <w:rPr>
          <w:b w:val="1"/>
          <w:bCs w:val="1"/>
          <w:sz w:val="22"/>
          <w:szCs w:val="22"/>
          <w:rtl w:val="0"/>
        </w:rPr>
        <w:t xml:space="preserve">4. Consultări publice cu privire la desemnarea</w:t>
      </w:r>
      <w:r>
        <w:rPr>
          <w:rtl w:val="0"/>
        </w:rPr>
        <w:br w:type="textWrapping"/>
      </w:r>
      <w:r>
        <w:rPr>
          <w:b w:val="1"/>
          <w:bCs w:val="1"/>
          <w:sz w:val="22"/>
          <w:szCs w:val="22"/>
          <w:rtl w:val="0"/>
        </w:rPr>
        <w:t xml:space="preserve"> Zonelor Prioritare pentru Biodiversitate</w:t>
      </w:r>
      <w:r>
        <w:rPr>
          <w:rtl w:val="0"/>
        </w:rPr>
      </w:r>
    </w:p>
    <w:p w:rsidR="00000000" w:rsidDel="00000000" w:rsidP="00000000" w:rsidRDefault="00000000" w:rsidRPr="00000000" w14:paraId="000000AB">
      <w:pPr>
        <w:rPr/>
      </w:pPr>
      <w:r>
        <w:rPr>
          <w:sz w:val="22"/>
          <w:szCs w:val="22"/>
          <w:rtl w:val="0"/>
        </w:rPr>
        <w:t xml:space="preserve">Detalii privind consultările publice realizate:</w:t>
      </w:r>
      <w:r>
        <w:rPr>
          <w:rtl w:val="0"/>
        </w:rPr>
      </w:r>
    </w:p>
    <w:p w:rsidR="00000000" w:rsidDel="00000000" w:rsidP="00000000" w:rsidRDefault="00000000" w:rsidRPr="00000000" w14:paraId="000000AC">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Pr>
          <w:color w:val="000000"/>
          <w:sz w:val="22"/>
          <w:szCs w:val="22"/>
          <w:rtl w:val="0"/>
        </w:rPr>
        <w:t xml:space="preserve">Consultările publice  au fost realizate la: 4 noiembrie 2024 – Pitești, 14-15 noiembrie 2024 – DS Argeș, 24 iunie 2025 – DS Argeș, 28 și 29 ianuarie 2026 - consultare Prefectura Argeș.</w:t>
      </w:r>
    </w:p>
    <w:p w:rsidR="00000000" w:rsidDel="00000000" w:rsidP="00000000" w:rsidRDefault="00000000" w:rsidRPr="00000000" w14:paraId="000000AD">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y5zgnre94dw7" w:id="0"/>
      <w:bookmarkEnd w:id="0"/>
      <w:r>
        <w:rPr>
          <w:color w:val="000000"/>
          <w:sz w:val="22"/>
          <w:szCs w:val="22"/>
          <w:rtl w:val="0"/>
        </w:rPr>
        <w:t xml:space="preserve">Pe lângă aceste consultări, au fost organizate și sesiuni de consultare online sau în format hibrid la nivel județean, desfășurate în data de </w:t>
      </w:r>
      <w:r>
        <w:rPr>
          <w:b w:val="1"/>
          <w:bCs w:val="1"/>
          <w:color w:val="000000"/>
          <w:sz w:val="22"/>
          <w:szCs w:val="22"/>
          <w:rtl w:val="0"/>
        </w:rPr>
        <w:t xml:space="preserve">16 decembrie 2025</w:t>
      </w:r>
      <w:r>
        <w:rPr>
          <w:color w:val="000000"/>
          <w:sz w:val="22"/>
          <w:szCs w:val="22"/>
          <w:rtl w:val="0"/>
        </w:rPr>
        <w:t xml:space="preserve">, cu participarea reprezentanților unităților administrativ-teritoriale, ai prefecturilor și/sau ai altor instituții relevante, după caz. </w:t>
      </w:r>
    </w:p>
    <w:p w:rsidR="00000000" w:rsidDel="00000000" w:rsidP="00000000" w:rsidRDefault="00000000" w:rsidRPr="00000000" w14:paraId="000000AE">
      <w:pPr>
        <w:rPr/>
      </w:pPr>
      <w:r>
        <w:rPr>
          <w:rtl w:val="0"/>
        </w:rPr>
      </w:r>
    </w:p>
    <w:p w:rsidR="00000000" w:rsidDel="00000000" w:rsidP="00000000" w:rsidRDefault="00000000" w:rsidRPr="00000000" w14:paraId="000000AF">
      <w:pPr>
        <w:jc w:val="center"/>
        <w:rPr/>
      </w:pPr>
      <w:r>
        <w:rPr>
          <w:b w:val="1"/>
          <w:bCs w:val="1"/>
          <w:sz w:val="22"/>
          <w:szCs w:val="22"/>
          <w:rtl w:val="0"/>
        </w:rPr>
        <w:t xml:space="preserve">5. Harta Zonelor Prioritare pentru Biodiversitate</w:t>
      </w:r>
      <w:r>
        <w:rPr>
          <w:rtl w:val="0"/>
        </w:rPr>
      </w:r>
    </w:p>
    <w:p w:rsidR="00000000" w:rsidDel="00000000" w:rsidP="00000000" w:rsidRDefault="00000000" w:rsidRPr="00000000" w14:paraId="000000B0">
      <w:pPr>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0B1">
      <w:pPr>
        <w:rPr>
          <w:sz w:val="22"/>
          <w:szCs w:val="22"/>
        </w:rPr>
      </w:pPr>
      <w:r>
        <w:rPr>
          <w:sz w:val="22"/>
          <w:szCs w:val="22"/>
          <w:rtl w:val="0"/>
        </w:rPr>
        <w:t xml:space="preserve">Link: </w:t>
      </w:r>
      <w:hyperlink r:id="rId7">
        <w:r>
          <w:rPr>
            <w:color w:val="0000ff"/>
            <w:sz w:val="22"/>
            <w:szCs w:val="22"/>
            <w:u w:val="single"/>
            <w:rtl w:val="0"/>
          </w:rPr>
          <w:t xml:space="preserve">https://mmediu.ro/domenii/mediu/arii-naturale-protejate/zpb-pnrr-i-3/</w:t>
        </w:r>
      </w:hyperlink>
      <w:r>
        <w:rPr>
          <w:sz w:val="22"/>
          <w:szCs w:val="22"/>
          <w:rtl w:val="0"/>
        </w:rPr>
        <w:t xml:space="preserve"> </w:t>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mc/E4l6dxVaP4egULrIWi4Iz9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eTV6Z25yZTk0ZHc3OAByITF2MzJkU1BzYzByc2U2ZjMwdEJ3c0hKQUs0Q0p4aURk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